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</w:p>
    <w:p w:rsidR="00DE1668" w:rsidRPr="00DE1668" w:rsidRDefault="00DE1668" w:rsidP="00DE1668">
      <w:pPr>
        <w:keepNext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white"/>
        </w:rPr>
        <w:t xml:space="preserve">                                          </w:t>
      </w:r>
      <w:r w:rsidRPr="00DE1668">
        <w:rPr>
          <w:rFonts w:ascii="Times New Roman" w:hAnsi="Times New Roman" w:cs="Times New Roman"/>
          <w:color w:val="000000"/>
          <w:sz w:val="26"/>
          <w:szCs w:val="26"/>
          <w:highlight w:val="white"/>
        </w:rPr>
        <w:t>Российская Федерация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Республика Хакасия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Алтайский район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ПОСТАНОВЛЕНИЕ</w:t>
      </w: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24.10.2013г.                                                                                                   № 96</w:t>
      </w: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с.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Аршаново</w:t>
      </w:r>
      <w:proofErr w:type="spellEnd"/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5326"/>
      </w:tblGrid>
      <w:tr w:rsidR="00DE1668" w:rsidRPr="00DE1668" w:rsidTr="001E7019">
        <w:tblPrEx>
          <w:tblCellMar>
            <w:top w:w="0" w:type="dxa"/>
            <w:bottom w:w="0" w:type="dxa"/>
          </w:tblCellMar>
        </w:tblPrEx>
        <w:trPr>
          <w:trHeight w:val="1336"/>
        </w:trPr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E1668" w:rsidRPr="00DE1668" w:rsidRDefault="00DE1668" w:rsidP="00DE1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16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  утверждении программы проверки готовности теплоснабжающей организации и потребителей тепловой энергии  на территории  </w:t>
            </w:r>
            <w:proofErr w:type="spellStart"/>
            <w:r w:rsidRPr="00DE16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Аршановского</w:t>
            </w:r>
            <w:proofErr w:type="spellEnd"/>
            <w:r w:rsidRPr="00DE16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 к отопительному периоду 2013-2014 гг.</w:t>
            </w:r>
          </w:p>
          <w:p w:rsidR="00DE1668" w:rsidRPr="00DE1668" w:rsidRDefault="00DE1668" w:rsidP="00DE16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   В соответствии с Приказом Министерства энергетики Российской Федерации от 12.03.2013 N 103 "Об утверждении Правил оценки готовности к отопительному периоду", со статьями 9, 47 Устава муниципального образования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</w:t>
      </w: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ПОСТАНОВЛЯЕТ:</w:t>
      </w: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     1.Утвердить программу проверки готовности теплоснабжающей организации и потребителей тепловой энергии на территории 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к отопительному периоду 2013-2014 гг. согласно приложению.</w:t>
      </w:r>
    </w:p>
    <w:p w:rsidR="00DE1668" w:rsidRPr="00DE1668" w:rsidRDefault="00DE1668" w:rsidP="00DE166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     2.Руководителю теплоснабжающей организации, а так же всем потребителям тепловой энергии руководствоваться данной программой при подготовке к проверке готовности к осенне-зимнему периоду 2013-2014гг.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     3.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настоящего  постановления оставляю за собой</w:t>
      </w: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.Г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лавы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                                          О.В. Нарылкова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Утверждена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постановлением администрации 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от 24.10.2013 г.  № 96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ПРОГРАММА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по проверке готовности теплоснабжающей организации и потребителей тепловой энергии на территории 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к отопительному периоду 2013-2014 гг.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Аршаново</w:t>
      </w:r>
      <w:proofErr w:type="spellEnd"/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2013 </w:t>
      </w:r>
      <w:r w:rsidRPr="00DE1668">
        <w:rPr>
          <w:rFonts w:ascii="Times New Roman" w:hAnsi="Times New Roman" w:cs="Times New Roman"/>
          <w:color w:val="000000"/>
          <w:sz w:val="26"/>
          <w:szCs w:val="26"/>
        </w:rPr>
        <w:t>год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Раздел 1. ОБЩИЕ ПОЛОЖЕНИЯ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Программа по проверке готовности теплоснабжающей организации и потребителей тепловой энергии (лица, приобретающие тепловую энергию/мощность и/или теплоноситель для оказания коммунальных услуг в части отопления и горячего водоснабжения) к отопительному периоду (далее - Программа) разработана в соответствии Федеральным законом от 27.07.2010 г. № 190-ФЗ «О теплоснабжении» (далее – Закон № 190-ФЗ), «Правилами оценки готовности к отопительному периоду», утвержденными Приказом Министерства энергетики Российской Федерации от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12.03.2013 г. № 103, зарегистрированного в Министерстве юстиции Российской Федерации 24 апреля 2013 года, регистрационный № 28269 (далее - Правила).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Программа определяет порядок действий членов комиссии администрации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(далее – Администрация) при проведении проверок готовности к отопительному периоду теплоснабжающих организаций и потребителей тепловой энергии и выдачи им паспортов готовности к отопительному периоду (далее - паспорта готовности).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Проверка готовности теплоснабжающей организации 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теплосетевой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организации, потребителей тепловой энергии к отопительному периоду осуществляется комиссией, назначенной распоряжением главы администрации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сельсовета. В целях проведения проверки комиссия рассматривает документы, подтверждающие выполнение требований по готовности, а при необходимости – проводит осмотр объектов проверки.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При проверке комиссией проверяется выполнение требований, установленных настоящей Программой (далее - требования по готовности).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потребителей тепловой энергии проверка осуществляется путём определения соответствия требованиям правил оценки готовности к отопительному периоду, утверждённых приказом Минэнерго России № 103 от 12.03.2013 г. 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с даты завершения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проверки. К акту проверки прикладывается справка о выполнении требований готовности к отопительному периоду теплоснабжающей 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теплосетевой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организации, потребителей тепловой энергии.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В акте содержатся следующие выводы комиссии по итогам проверки: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«теплоснабжающая организация, потребитель тепловой энергии готов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о(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>в) к отопительному периоду»;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«теплоснабжающая организация, потребитель тепловой энергии будет готов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о(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>в) к отопительному периоду при условии устранения в установленный срок замечаний к требованиям по готовности, выданных комиссией: …»;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«теплоснабжающая организация, потребитель тепловой энергии не готов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о(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>в) к отопительному периоду».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При наличии у комиссии замечаний к выполнению требований по готовности или при невыполнении требований по готовности, к акту прилагается перечень замечаний (далее - Перечень) с указанием сроков их устранения.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В случае устранения указанных в перечне к акту замечаний к выполнению (невыполнению) требований по готовности комиссией составляется новый акт.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Паспорт  готовности к отопительному периоду (далее – паспорт) составляется комиссией администрации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сельсовета, утвержденному, по каждому объекту проверки в течение 15 дней 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с даты подписания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акта, но не позднее 15 ноября текущего года.</w:t>
      </w:r>
    </w:p>
    <w:p w:rsidR="00DE1668" w:rsidRPr="00DE1668" w:rsidRDefault="00DE1668" w:rsidP="00DE16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Теплоснабжающая организация, потребитель тепловой энергии, не получивший по проверяемым объектам паспорт готовности до 15 ноября 2013 года, продолжает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Раздел 2.ПРОВЕДЕНИЕ ПРОВЕРКИ ПО ОЦЕНКЕ ГОТОВНОСТИ К ОТОПИТЕЛЬНОМУ ПЕРИОДУ ТЕПЛОСНАБЖАЮЩИХ ОРГАНИЗАЦИЙ, ПОТРЕБИТЕЛЕЙ ТЕПЛОВОЙ ЭНЕРГИИ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При оценке готовности теплоснабжающих организаций, к отопительному периоду проверяются следующие вопросы: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наличие соглашения об управлении системой теплоснабжения, заключенного в порядке, установленном Законом о теплоснабжении;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соблюдение критериев надежности теплоснабжения, установленных техническими регламентами;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наличие нормативных запасов топлива на источниках тепловой энергии;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функционирование эксплуатационной, диспетчерской и аварийной служб, а именно: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укомплектованность указанных служб персоналом;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проведение наладки принадлежащих им тепловых сетей;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организация контроля режимов потребления тепловой энергии;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обеспечение качества теплоносителей;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организация коммерческого учета приобретаемой и реализуемой тепловой энергии;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Законом о теплоснабжении;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готовность систем приема и разгрузки топлива,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топливоприготовления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и топливоподачи;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соблюдение водно-химического режима;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lastRenderedPageBreak/>
        <w:tab/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наличие 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расчетов допустимого времени устранения аварийных нарушений теплоснабжения жилых домов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наличие порядка ликвидации аварийных ситуаций в системах теплоснабжения с учетом взаимодействия тепл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о-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электро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-, топливо- 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водоснабжающих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проведение гидравлических и тепловых испытаний тепловых сетей;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выполнение планового графика ремонта тепловых сетей и источников тепловой энергии;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ab/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наличие документов, определяющих разграничение эксплуатационной ответственности между потребителями тепловой энергии, теплоснабжающими организациями;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работоспособность автоматических регуляторов при их наличии.</w:t>
      </w:r>
    </w:p>
    <w:p w:rsidR="00DE1668" w:rsidRPr="00DE1668" w:rsidRDefault="00DE1668" w:rsidP="00DE166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законодательством об электроэнергетике.</w:t>
      </w:r>
    </w:p>
    <w:p w:rsidR="00DE1668" w:rsidRPr="00DE1668" w:rsidRDefault="00DE1668" w:rsidP="00DE166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К обстоятельствам, при несоблюдении которых в отношении теплоснабжающих организаций составляется а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кт с пр</w:t>
      </w:r>
      <w:proofErr w:type="gramEnd"/>
      <w:r w:rsidRPr="00DE1668">
        <w:rPr>
          <w:rFonts w:ascii="Times New Roman" w:hAnsi="Times New Roman" w:cs="Times New Roman"/>
          <w:color w:val="000000"/>
          <w:sz w:val="26"/>
          <w:szCs w:val="26"/>
        </w:rPr>
        <w:t>иложением Перечня с указанием сроков устранения замечаний, относится несоблюдение требований, указанных в подпунктах 1, 7, 9 и 10 пункта 13 Правил оценки готовности к отопительному периоду утверждённых приказом Министерства энергетики Российской Федерации № 103 от 12 марта 2013г.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При оценке готовности потребителей тепловой энергии  к отопительному периоду проверяются следующие вопросы: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проведение промывки оборудования и коммуникаций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теплопотребляющих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установок;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разработка эксплуатационных режимов, а также мероприятий по их внедрению;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выполнение плана ремонтных работ и качество их выполнения;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состояние тепловых сетей, принадлежащих потребителю тепловой энергии;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состояние трубопроводов, арматуры и тепловой изоляции, в пределах тепловых пунктов;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наличие и работоспособность приборов учета, работоспособность автоматических регуляторов при их наличии;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работоспособность защиты систем теплопотребления;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наличие паспортов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теплопотребляющих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отсутствие прямых соединений оборудования тепловых пунктов с водопроводом и канализацией;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плотность оборудования тепловых пунктов;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наличие пломб на расчетных шайбах и соплах элеваторов;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отсутствие задолженности за поставленные тепловую энергию (мощность), теплоноситель;</w:t>
      </w:r>
      <w:proofErr w:type="gramEnd"/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теплопотребляющих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установок;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проведение испытания оборудования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теплопотребляющих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установок на плотность и прочность;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надежность теплоснабжения потребителей тепловой энергии с учетом климатических условий</w:t>
      </w: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;</w:t>
      </w:r>
      <w:proofErr w:type="gramEnd"/>
    </w:p>
    <w:p w:rsidR="00DE1668" w:rsidRPr="00DE1668" w:rsidRDefault="00DE1668" w:rsidP="00DE166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К обстоятельствам, при несоблюдении которых в отношении потребителей тепловой энергии составляется акт с приложением Перечня с указанием сроков устранения замечаний, относится несоблюдение требований, указанных в подпунктах 8, 13, 14 и 17 пункта 16 Правил оценки готовности к отопительному периоду утверждённых приказом Министерства энергетики Российской Федерации № 103 от 12 марта </w:t>
      </w:r>
      <w:smartTag w:uri="urn:schemas-microsoft-com:office:smarttags" w:element="metricconverter">
        <w:smartTagPr>
          <w:attr w:name="ProductID" w:val="2013 г"/>
        </w:smartTagPr>
        <w:r w:rsidRPr="00DE1668">
          <w:rPr>
            <w:rFonts w:ascii="Times New Roman" w:hAnsi="Times New Roman" w:cs="Times New Roman"/>
            <w:color w:val="000000"/>
            <w:sz w:val="26"/>
            <w:szCs w:val="26"/>
          </w:rPr>
          <w:t>2013 г</w:t>
        </w:r>
      </w:smartTag>
      <w:r w:rsidRPr="00DE1668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DE1668" w:rsidRPr="00DE1668" w:rsidRDefault="00DE1668" w:rsidP="00DE1668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Проверка готовности проводится в отношении всех теплоснабжающих организаций, потребителей тепловой энергии на территории </w:t>
      </w:r>
      <w:proofErr w:type="spellStart"/>
      <w:r w:rsidRPr="00DE1668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DE1668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сельсовета. </w:t>
      </w:r>
    </w:p>
    <w:p w:rsidR="00DE1668" w:rsidRPr="00DE1668" w:rsidRDefault="00DE1668" w:rsidP="00DE1668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668">
        <w:rPr>
          <w:rFonts w:ascii="Times New Roman" w:hAnsi="Times New Roman" w:cs="Times New Roman"/>
          <w:color w:val="000000"/>
          <w:sz w:val="26"/>
          <w:szCs w:val="26"/>
        </w:rPr>
        <w:t>Проверка теплоснабжающих организаций, потребителей тепловой энергии осуществляется в срок до 15 ноября 2013 года.</w:t>
      </w: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E1668" w:rsidRPr="00DE1668" w:rsidRDefault="00DE1668" w:rsidP="00DE166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CB5D11" w:rsidRPr="00DE1668" w:rsidRDefault="00CB5D11" w:rsidP="00DE1668">
      <w:pPr>
        <w:spacing w:after="0" w:line="240" w:lineRule="auto"/>
        <w:rPr>
          <w:rFonts w:ascii="Times New Roman" w:hAnsi="Times New Roman" w:cs="Times New Roman"/>
          <w:szCs w:val="26"/>
        </w:rPr>
      </w:pPr>
    </w:p>
    <w:sectPr w:rsidR="00CB5D11" w:rsidRPr="00DE1668" w:rsidSect="00DE1668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A4B6F4"/>
    <w:lvl w:ilvl="0">
      <w:numFmt w:val="bullet"/>
      <w:lvlText w:val="*"/>
      <w:lvlJc w:val="left"/>
    </w:lvl>
  </w:abstractNum>
  <w:abstractNum w:abstractNumId="1">
    <w:nsid w:val="0E580365"/>
    <w:multiLevelType w:val="multilevel"/>
    <w:tmpl w:val="C2884E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360794"/>
    <w:multiLevelType w:val="multilevel"/>
    <w:tmpl w:val="B13CE6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3CA4F7E"/>
    <w:multiLevelType w:val="hybridMultilevel"/>
    <w:tmpl w:val="AA7E2C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913B0"/>
    <w:multiLevelType w:val="hybridMultilevel"/>
    <w:tmpl w:val="AA7E2C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D03F3"/>
    <w:multiLevelType w:val="hybridMultilevel"/>
    <w:tmpl w:val="00DAF71E"/>
    <w:lvl w:ilvl="0" w:tplc="DCB46EEC">
      <w:start w:val="1"/>
      <w:numFmt w:val="decimal"/>
      <w:lvlText w:val="%1."/>
      <w:lvlJc w:val="left"/>
      <w:pPr>
        <w:ind w:left="1287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47C0"/>
    <w:rsid w:val="000C6B98"/>
    <w:rsid w:val="0020188C"/>
    <w:rsid w:val="002E2156"/>
    <w:rsid w:val="00446F3C"/>
    <w:rsid w:val="007F4F13"/>
    <w:rsid w:val="009647C0"/>
    <w:rsid w:val="009D232A"/>
    <w:rsid w:val="00CB5D11"/>
    <w:rsid w:val="00D910E9"/>
    <w:rsid w:val="00DE1668"/>
    <w:rsid w:val="00E3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98"/>
  </w:style>
  <w:style w:type="paragraph" w:styleId="1">
    <w:name w:val="heading 1"/>
    <w:basedOn w:val="a"/>
    <w:next w:val="a"/>
    <w:link w:val="10"/>
    <w:qFormat/>
    <w:rsid w:val="009647C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7C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964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647C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5">
    <w:name w:val="Table Grid"/>
    <w:basedOn w:val="a1"/>
    <w:uiPriority w:val="59"/>
    <w:rsid w:val="00964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47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1773</Words>
  <Characters>10107</Characters>
  <Application>Microsoft Office Word</Application>
  <DocSecurity>0</DocSecurity>
  <Lines>84</Lines>
  <Paragraphs>23</Paragraphs>
  <ScaleCrop>false</ScaleCrop>
  <Company>МО Аршановский сельсовет</Company>
  <LinksUpToDate>false</LinksUpToDate>
  <CharactersWithSpaces>11857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dcterms:created xsi:type="dcterms:W3CDTF">2013-10-25T02:45:00Z</dcterms:created>
  <dcterms:modified xsi:type="dcterms:W3CDTF">2013-10-30T01:07:00Z</dcterms:modified>
</cp:coreProperties>
</file>